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93" w:rsidRPr="00802304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28"/>
          <w:szCs w:val="20"/>
        </w:rPr>
      </w:pPr>
      <w:r w:rsidRPr="00802304">
        <w:rPr>
          <w:rFonts w:cs="Courier"/>
          <w:b/>
          <w:bCs/>
          <w:sz w:val="28"/>
          <w:szCs w:val="20"/>
        </w:rPr>
        <w:t>Ve Žďáře přibude více než deset hektarů průmyslové zóny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Cs/>
          <w:sz w:val="20"/>
          <w:szCs w:val="20"/>
        </w:rPr>
      </w:pPr>
    </w:p>
    <w:p w:rsidR="00712493" w:rsidRPr="006D60AA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/>
          <w:bCs/>
          <w:sz w:val="20"/>
          <w:szCs w:val="20"/>
        </w:rPr>
      </w:pPr>
      <w:r w:rsidRPr="00B0751E">
        <w:rPr>
          <w:rFonts w:cs="Courier"/>
          <w:b/>
          <w:bCs/>
          <w:sz w:val="20"/>
          <w:szCs w:val="20"/>
        </w:rPr>
        <w:t>Průmyslová zóna Jamská II vyroste na spojnici mezi Jamskou a Novoměst</w:t>
      </w:r>
      <w:r w:rsidR="002F0202">
        <w:rPr>
          <w:rFonts w:cs="Courier"/>
          <w:b/>
          <w:bCs/>
          <w:sz w:val="20"/>
          <w:szCs w:val="20"/>
        </w:rPr>
        <w:t>s</w:t>
      </w:r>
      <w:r w:rsidRPr="00B0751E">
        <w:rPr>
          <w:rFonts w:cs="Courier"/>
          <w:b/>
          <w:bCs/>
          <w:sz w:val="20"/>
          <w:szCs w:val="20"/>
        </w:rPr>
        <w:t xml:space="preserve">kou ulicí. Asi půl kilometru dlouhý úsek silnice vyústí na Jamské ulici naproti odbočce mezi firmami </w:t>
      </w:r>
      <w:proofErr w:type="spellStart"/>
      <w:r w:rsidRPr="00B0751E">
        <w:rPr>
          <w:rFonts w:cs="Courier"/>
          <w:b/>
          <w:bCs/>
          <w:sz w:val="20"/>
          <w:szCs w:val="20"/>
        </w:rPr>
        <w:t>Teleflex</w:t>
      </w:r>
      <w:proofErr w:type="spellEnd"/>
      <w:r w:rsidRPr="00B0751E">
        <w:rPr>
          <w:rFonts w:cs="Courier"/>
          <w:b/>
          <w:bCs/>
          <w:sz w:val="20"/>
          <w:szCs w:val="20"/>
        </w:rPr>
        <w:t xml:space="preserve"> a Cooper Standard a na Novoměstské ulici asi 150 metrů pod čerpací stanicí. Celý projekt vznikl za zhruba rok. U srovnatelné průmyslové zóny v Krnově na Ostravsku, trval </w:t>
      </w:r>
      <w:r>
        <w:rPr>
          <w:rFonts w:cs="Courier"/>
          <w:b/>
          <w:bCs/>
          <w:sz w:val="20"/>
          <w:szCs w:val="20"/>
        </w:rPr>
        <w:t xml:space="preserve">jen samotný </w:t>
      </w:r>
      <w:r w:rsidRPr="00B0751E">
        <w:rPr>
          <w:rFonts w:cs="Courier"/>
          <w:b/>
          <w:bCs/>
          <w:sz w:val="20"/>
          <w:szCs w:val="20"/>
        </w:rPr>
        <w:t>proces od podání dotace po začátek prací dva roky.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  <w:r>
        <w:rPr>
          <w:rFonts w:cs="Courier"/>
          <w:bCs/>
          <w:sz w:val="20"/>
          <w:szCs w:val="20"/>
        </w:rPr>
        <w:t xml:space="preserve">Projekt průmyslové zóny vznikal v poměrně krátkém období. Dotační program, do kterého se město hlásilo, totiž agentura </w:t>
      </w:r>
      <w:proofErr w:type="spellStart"/>
      <w:r>
        <w:rPr>
          <w:rFonts w:cs="Courier"/>
          <w:bCs/>
          <w:sz w:val="20"/>
          <w:szCs w:val="20"/>
        </w:rPr>
        <w:t>Czech</w:t>
      </w:r>
      <w:r w:rsidR="002F0202">
        <w:rPr>
          <w:rFonts w:cs="Courier"/>
          <w:bCs/>
          <w:sz w:val="20"/>
          <w:szCs w:val="20"/>
        </w:rPr>
        <w:t>I</w:t>
      </w:r>
      <w:r>
        <w:rPr>
          <w:rFonts w:cs="Courier"/>
          <w:bCs/>
          <w:sz w:val="20"/>
          <w:szCs w:val="20"/>
        </w:rPr>
        <w:t>nvest</w:t>
      </w:r>
      <w:proofErr w:type="spellEnd"/>
      <w:r>
        <w:rPr>
          <w:rFonts w:cs="Courier"/>
          <w:bCs/>
          <w:sz w:val="20"/>
          <w:szCs w:val="20"/>
        </w:rPr>
        <w:t xml:space="preserve"> uzavírala koncem roku 2019. Na začátku roku nemělo město vykoupené všechny pozemky, bylo třeba připravit podklady pro územní rozhodnutí, stavební povolení, zajistit financování a </w:t>
      </w:r>
      <w:proofErr w:type="spellStart"/>
      <w:r>
        <w:rPr>
          <w:rFonts w:cs="Courier"/>
          <w:bCs/>
          <w:sz w:val="20"/>
          <w:szCs w:val="20"/>
        </w:rPr>
        <w:t>vysoutěžit</w:t>
      </w:r>
      <w:proofErr w:type="spellEnd"/>
      <w:r>
        <w:rPr>
          <w:rFonts w:cs="Courier"/>
          <w:bCs/>
          <w:sz w:val="20"/>
          <w:szCs w:val="20"/>
        </w:rPr>
        <w:t xml:space="preserve"> dodavatele stavby.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  <w:r w:rsidRPr="006D60AA">
        <w:rPr>
          <w:rFonts w:cs="Courier"/>
          <w:bCs/>
          <w:i/>
          <w:sz w:val="20"/>
          <w:szCs w:val="20"/>
        </w:rPr>
        <w:t>„Velice si vážím a děkuji za odvedenou práci jak zaměstnancům úřadu, tak všem kolegům zastupitelům, u nichž měl projekt výstavby zóny jednoznačnou podporu. Takhle si představuji týmovou spolupráci ve prospěch rozvoje města,“</w:t>
      </w:r>
      <w:r>
        <w:rPr>
          <w:rFonts w:cs="Courier"/>
          <w:bCs/>
          <w:sz w:val="20"/>
          <w:szCs w:val="20"/>
        </w:rPr>
        <w:t xml:space="preserve"> komentuje rychlost přípravy starosta Martin Mrkos.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  <w:r>
        <w:rPr>
          <w:rFonts w:cs="Courier"/>
          <w:bCs/>
          <w:sz w:val="20"/>
          <w:szCs w:val="20"/>
        </w:rPr>
        <w:t>Průmyslová zóna Jamská II navazuje na již vzniklou průmyslovou zónu Jamská I. Nabídne zájemcům přes 100 000 čtverečních metrů. Konkrétní stavební parcely budou vznikat na základě požadavků investora. V průmyslové zóně by mělo vzniknout na 400 pracovních míst. Snahou města je najít do nové průmyslové zóny investory, kteří zde vybudují výrobu s vysokou přidanou hodnotou. To znamená technologické společnosti nebo firmy s vysokým podílem automatizace.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  <w:r w:rsidRPr="006D60AA">
        <w:rPr>
          <w:rFonts w:cs="Courier"/>
          <w:bCs/>
          <w:i/>
          <w:sz w:val="20"/>
          <w:szCs w:val="20"/>
        </w:rPr>
        <w:t>„Budeme se snažit dostat do zóny jak rozvíjející se perspektivní místní firmy tak i investory odjinud. Každopádně společným jmenovatelem musí být výroba s vysokou přidanou hodnotou práce. To znamená firmy s technologicky náročnější výrobou, vývojem, nebo zabývající se automatizací, robotikou či pokročilým strojírenstvím. Koneckonců to je i strategie MP</w:t>
      </w:r>
      <w:r w:rsidR="002F0202">
        <w:rPr>
          <w:rFonts w:cs="Courier"/>
          <w:bCs/>
          <w:i/>
          <w:sz w:val="20"/>
          <w:szCs w:val="20"/>
        </w:rPr>
        <w:t xml:space="preserve">O v rámci projektu Country </w:t>
      </w:r>
      <w:proofErr w:type="spellStart"/>
      <w:r w:rsidR="002F0202">
        <w:rPr>
          <w:rFonts w:cs="Courier"/>
          <w:bCs/>
          <w:i/>
          <w:sz w:val="20"/>
          <w:szCs w:val="20"/>
        </w:rPr>
        <w:t>for</w:t>
      </w:r>
      <w:proofErr w:type="spellEnd"/>
      <w:r w:rsidR="002F0202">
        <w:rPr>
          <w:rFonts w:cs="Courier"/>
          <w:bCs/>
          <w:i/>
          <w:sz w:val="20"/>
          <w:szCs w:val="20"/>
        </w:rPr>
        <w:t xml:space="preserve"> </w:t>
      </w:r>
      <w:proofErr w:type="spellStart"/>
      <w:r w:rsidR="002F0202">
        <w:rPr>
          <w:rFonts w:cs="Courier"/>
          <w:bCs/>
          <w:i/>
          <w:sz w:val="20"/>
          <w:szCs w:val="20"/>
        </w:rPr>
        <w:t>F</w:t>
      </w:r>
      <w:r w:rsidRPr="006D60AA">
        <w:rPr>
          <w:rFonts w:cs="Courier"/>
          <w:bCs/>
          <w:i/>
          <w:sz w:val="20"/>
          <w:szCs w:val="20"/>
        </w:rPr>
        <w:t>uture</w:t>
      </w:r>
      <w:proofErr w:type="spellEnd"/>
      <w:r w:rsidRPr="006D60AA">
        <w:rPr>
          <w:rFonts w:cs="Courier"/>
          <w:bCs/>
          <w:i/>
          <w:sz w:val="20"/>
          <w:szCs w:val="20"/>
        </w:rPr>
        <w:t>. Naopak sklady, logistické parky, obchodní jednotky nebo výroby znamenající vysokou zátěž pro životní prostředí nebudou preferovány. Přínos této strategie je zřejmý – perspektiva vyšších výdělků a stabilita práce ve městě,“</w:t>
      </w:r>
      <w:r>
        <w:rPr>
          <w:rFonts w:cs="Courier"/>
          <w:bCs/>
          <w:sz w:val="20"/>
          <w:szCs w:val="20"/>
        </w:rPr>
        <w:t xml:space="preserve"> upřesňuje starosta Martin Mrkos.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Cs/>
          <w:sz w:val="20"/>
          <w:szCs w:val="20"/>
        </w:rPr>
      </w:pPr>
      <w:r>
        <w:rPr>
          <w:rFonts w:cs="Courier"/>
          <w:bCs/>
          <w:sz w:val="20"/>
          <w:szCs w:val="20"/>
        </w:rPr>
        <w:t>Snahou města bylo začlenit průmyslovou zónu do krajiny tak, aby její ekologické charakterist</w:t>
      </w:r>
      <w:r w:rsidR="002F0202">
        <w:rPr>
          <w:rFonts w:cs="Courier"/>
          <w:bCs/>
          <w:sz w:val="20"/>
          <w:szCs w:val="20"/>
        </w:rPr>
        <w:t>iky odpovídaly</w:t>
      </w:r>
      <w:r>
        <w:rPr>
          <w:rFonts w:cs="Courier"/>
          <w:bCs/>
          <w:sz w:val="20"/>
          <w:szCs w:val="20"/>
        </w:rPr>
        <w:t xml:space="preserve"> kulturní krajině před rokem 1950</w:t>
      </w:r>
      <w:r w:rsidR="008A355E">
        <w:rPr>
          <w:rFonts w:cs="Courier"/>
          <w:bCs/>
          <w:sz w:val="20"/>
          <w:szCs w:val="20"/>
        </w:rPr>
        <w:t>. Město bude apelovat</w:t>
      </w:r>
      <w:r>
        <w:rPr>
          <w:rFonts w:cs="Courier"/>
          <w:bCs/>
          <w:sz w:val="20"/>
          <w:szCs w:val="20"/>
        </w:rPr>
        <w:t xml:space="preserve"> na investory</w:t>
      </w:r>
      <w:r w:rsidR="0073519D">
        <w:rPr>
          <w:rFonts w:cs="Courier"/>
          <w:bCs/>
          <w:sz w:val="20"/>
          <w:szCs w:val="20"/>
        </w:rPr>
        <w:t>, pro které</w:t>
      </w:r>
      <w:r>
        <w:rPr>
          <w:rFonts w:cs="Courier"/>
          <w:bCs/>
          <w:sz w:val="20"/>
          <w:szCs w:val="20"/>
        </w:rPr>
        <w:t xml:space="preserve"> vytvořilo manuál, </w:t>
      </w:r>
      <w:r w:rsidR="00AF67AC">
        <w:rPr>
          <w:rFonts w:cs="Courier"/>
          <w:bCs/>
          <w:sz w:val="20"/>
          <w:szCs w:val="20"/>
        </w:rPr>
        <w:t>jak</w:t>
      </w:r>
      <w:r>
        <w:rPr>
          <w:rFonts w:cs="Courier"/>
          <w:bCs/>
          <w:sz w:val="20"/>
          <w:szCs w:val="20"/>
        </w:rPr>
        <w:t xml:space="preserve"> zavést opatření pro zvýšení ekologické hodnoty celého území.</w:t>
      </w:r>
      <w:r w:rsidR="00AF67AC">
        <w:rPr>
          <w:rFonts w:cs="Courier"/>
          <w:bCs/>
          <w:sz w:val="20"/>
          <w:szCs w:val="20"/>
        </w:rPr>
        <w:t xml:space="preserve"> Manuál pracuje s jednoduchými opatřeními</w:t>
      </w:r>
      <w:r w:rsidR="008203C4">
        <w:rPr>
          <w:rFonts w:cs="Courier"/>
          <w:bCs/>
          <w:sz w:val="20"/>
          <w:szCs w:val="20"/>
        </w:rPr>
        <w:t>, které používali už naši předkové</w:t>
      </w:r>
      <w:r w:rsidR="0073519D">
        <w:rPr>
          <w:rFonts w:cs="Courier"/>
          <w:bCs/>
          <w:sz w:val="20"/>
          <w:szCs w:val="20"/>
        </w:rPr>
        <w:t>,</w:t>
      </w:r>
      <w:r w:rsidR="00AF67AC">
        <w:rPr>
          <w:rFonts w:cs="Courier"/>
          <w:bCs/>
          <w:sz w:val="20"/>
          <w:szCs w:val="20"/>
        </w:rPr>
        <w:t xml:space="preserve"> tak, aby v celku utvořili fungující ekosystém.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Cs/>
          <w:sz w:val="20"/>
          <w:szCs w:val="20"/>
        </w:rPr>
      </w:pP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Cs/>
          <w:sz w:val="20"/>
          <w:szCs w:val="20"/>
        </w:rPr>
      </w:pPr>
      <w:r>
        <w:rPr>
          <w:rFonts w:cs="Courier"/>
          <w:bCs/>
          <w:sz w:val="20"/>
          <w:szCs w:val="20"/>
        </w:rPr>
        <w:t>Celková cena projektu činí bezmála 103 milionů korun, z toho 94 milionů padne na stavební práce a inženýrské sítě a 9 milionů náklady spojené s úvěrem. Na projekt město získalo dotaci ve výši 53 milionů korun. Na místě už začaly přípravné práce, hlavní práce začnou po konci zimní sezóny. Dokončení je naplánováno na listopad letošního roku.</w:t>
      </w:r>
    </w:p>
    <w:p w:rsidR="00712493" w:rsidRDefault="00712493" w:rsidP="00712493">
      <w:pPr>
        <w:autoSpaceDE w:val="0"/>
        <w:autoSpaceDN w:val="0"/>
        <w:adjustRightInd w:val="0"/>
        <w:spacing w:after="0" w:line="240" w:lineRule="auto"/>
        <w:rPr>
          <w:rFonts w:cs="Courier"/>
          <w:bCs/>
          <w:sz w:val="20"/>
          <w:szCs w:val="20"/>
        </w:rPr>
      </w:pPr>
    </w:p>
    <w:p w:rsidR="005926F7" w:rsidRDefault="00712493" w:rsidP="003B09CC">
      <w:pPr>
        <w:autoSpaceDE w:val="0"/>
        <w:autoSpaceDN w:val="0"/>
        <w:adjustRightInd w:val="0"/>
        <w:spacing w:after="0" w:line="240" w:lineRule="auto"/>
        <w:rPr>
          <w:rFonts w:cs="Courier"/>
          <w:bCs/>
          <w:i/>
          <w:sz w:val="20"/>
          <w:szCs w:val="20"/>
        </w:rPr>
      </w:pPr>
      <w:r>
        <w:rPr>
          <w:rFonts w:cs="Courier"/>
          <w:bCs/>
          <w:i/>
          <w:sz w:val="20"/>
          <w:szCs w:val="20"/>
        </w:rPr>
        <w:t>Matěj Papáček</w:t>
      </w:r>
      <w:r w:rsidR="005926F7">
        <w:rPr>
          <w:rFonts w:cs="Courier"/>
          <w:bCs/>
          <w:i/>
          <w:sz w:val="20"/>
          <w:szCs w:val="20"/>
        </w:rPr>
        <w:t xml:space="preserve"> tiskový mluvčí Žďár nad Sázavou</w:t>
      </w:r>
    </w:p>
    <w:p w:rsidR="005926F7" w:rsidRPr="005926F7" w:rsidRDefault="005926F7" w:rsidP="005926F7">
      <w:pPr>
        <w:autoSpaceDE w:val="0"/>
        <w:autoSpaceDN w:val="0"/>
        <w:adjustRightInd w:val="0"/>
        <w:spacing w:before="120" w:after="0" w:line="240" w:lineRule="auto"/>
        <w:rPr>
          <w:rFonts w:cs="Courier"/>
          <w:bCs/>
          <w:i/>
          <w:sz w:val="20"/>
          <w:szCs w:val="20"/>
        </w:rPr>
      </w:pPr>
      <w:r>
        <w:rPr>
          <w:rFonts w:cs="Courier"/>
          <w:bCs/>
          <w:i/>
          <w:sz w:val="20"/>
          <w:szCs w:val="20"/>
        </w:rPr>
        <w:t>31. ledna 2020</w:t>
      </w:r>
      <w:bookmarkStart w:id="0" w:name="_GoBack"/>
      <w:bookmarkEnd w:id="0"/>
    </w:p>
    <w:sectPr w:rsidR="005926F7" w:rsidRPr="0059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CC"/>
    <w:rsid w:val="00006453"/>
    <w:rsid w:val="000669C8"/>
    <w:rsid w:val="00120B4F"/>
    <w:rsid w:val="0017355A"/>
    <w:rsid w:val="002834AD"/>
    <w:rsid w:val="002F0202"/>
    <w:rsid w:val="003B09CC"/>
    <w:rsid w:val="004D1849"/>
    <w:rsid w:val="004F07B8"/>
    <w:rsid w:val="005449B6"/>
    <w:rsid w:val="005926F7"/>
    <w:rsid w:val="006553DB"/>
    <w:rsid w:val="00712493"/>
    <w:rsid w:val="0073519D"/>
    <w:rsid w:val="008203C4"/>
    <w:rsid w:val="00822C16"/>
    <w:rsid w:val="00870A34"/>
    <w:rsid w:val="00874F92"/>
    <w:rsid w:val="008A355E"/>
    <w:rsid w:val="00915EDB"/>
    <w:rsid w:val="009255E2"/>
    <w:rsid w:val="009F79E0"/>
    <w:rsid w:val="00AC5947"/>
    <w:rsid w:val="00AF67AC"/>
    <w:rsid w:val="00B0751E"/>
    <w:rsid w:val="00B121D0"/>
    <w:rsid w:val="00CC011D"/>
    <w:rsid w:val="00CF1ABC"/>
    <w:rsid w:val="00D4697D"/>
    <w:rsid w:val="00E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9</cp:revision>
  <dcterms:created xsi:type="dcterms:W3CDTF">2020-01-29T12:06:00Z</dcterms:created>
  <dcterms:modified xsi:type="dcterms:W3CDTF">2021-03-01T11:06:00Z</dcterms:modified>
</cp:coreProperties>
</file>